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71" w:rsidRPr="00DF4560" w:rsidRDefault="00DF456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Søknadsskjema</w:t>
      </w:r>
      <w:r w:rsidRPr="00DF4560">
        <w:rPr>
          <w:b/>
          <w:sz w:val="32"/>
          <w:szCs w:val="32"/>
        </w:rPr>
        <w:t xml:space="preserve"> - </w:t>
      </w:r>
      <w:r w:rsidR="00374071" w:rsidRPr="00DF4560">
        <w:rPr>
          <w:b/>
          <w:sz w:val="32"/>
          <w:szCs w:val="32"/>
        </w:rPr>
        <w:t>Elevpermisjon fra pliktig opplæring</w:t>
      </w:r>
    </w:p>
    <w:p w:rsidR="00374071" w:rsidRPr="007531B6" w:rsidRDefault="003A4A18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4071" w:rsidRPr="00AD2F8B" w:rsidRDefault="00374071" w:rsidP="00AD2F8B">
      <w:pPr>
        <w:spacing w:line="240" w:lineRule="auto"/>
        <w:rPr>
          <w:sz w:val="20"/>
          <w:szCs w:val="20"/>
        </w:rPr>
      </w:pPr>
      <w:r w:rsidRPr="00AD2F8B">
        <w:rPr>
          <w:sz w:val="20"/>
          <w:szCs w:val="20"/>
        </w:rPr>
        <w:t>Følgende retningslinjer gjelder når det gjelder å søke permisjon fra den pliktige opplæringen:</w:t>
      </w:r>
    </w:p>
    <w:p w:rsidR="00B83621" w:rsidRPr="00AD2F8B" w:rsidRDefault="00B83621" w:rsidP="00AD2F8B">
      <w:pPr>
        <w:spacing w:line="240" w:lineRule="auto"/>
        <w:rPr>
          <w:sz w:val="20"/>
          <w:szCs w:val="20"/>
        </w:rPr>
      </w:pPr>
      <w:r w:rsidRPr="00AD2F8B">
        <w:rPr>
          <w:sz w:val="20"/>
          <w:szCs w:val="20"/>
        </w:rPr>
        <w:t>Opplæringslovens § 2-11</w:t>
      </w:r>
      <w:proofErr w:type="gramStart"/>
      <w:r w:rsidRPr="00AD2F8B">
        <w:rPr>
          <w:sz w:val="20"/>
          <w:szCs w:val="20"/>
        </w:rPr>
        <w:t>:</w:t>
      </w:r>
      <w:r w:rsidRPr="00AD2F8B">
        <w:rPr>
          <w:sz w:val="20"/>
          <w:szCs w:val="20"/>
        </w:rPr>
        <w:br/>
      </w:r>
      <w:bookmarkStart w:id="1" w:name="Xtra"/>
      <w:bookmarkEnd w:id="1"/>
      <w:r w:rsidRPr="00AD2F8B">
        <w:rPr>
          <w:i/>
          <w:sz w:val="20"/>
          <w:szCs w:val="20"/>
        </w:rPr>
        <w:t>”Når</w:t>
      </w:r>
      <w:proofErr w:type="gramEnd"/>
      <w:r w:rsidRPr="00AD2F8B">
        <w:rPr>
          <w:i/>
          <w:sz w:val="20"/>
          <w:szCs w:val="20"/>
        </w:rPr>
        <w:t xml:space="preserve"> det er </w:t>
      </w:r>
      <w:proofErr w:type="spellStart"/>
      <w:r w:rsidRPr="00AD2F8B">
        <w:rPr>
          <w:i/>
          <w:sz w:val="20"/>
          <w:szCs w:val="20"/>
        </w:rPr>
        <w:t>forsvarleg</w:t>
      </w:r>
      <w:proofErr w:type="spellEnd"/>
      <w:r w:rsidRPr="00AD2F8B">
        <w:rPr>
          <w:i/>
          <w:sz w:val="20"/>
          <w:szCs w:val="20"/>
        </w:rPr>
        <w:t xml:space="preserve">, kan kommunen etter søknad gi den enkelte eleven permisjon i inntil to veker. Det er </w:t>
      </w:r>
      <w:proofErr w:type="spellStart"/>
      <w:r w:rsidRPr="00AD2F8B">
        <w:rPr>
          <w:i/>
          <w:sz w:val="20"/>
          <w:szCs w:val="20"/>
        </w:rPr>
        <w:t>eit</w:t>
      </w:r>
      <w:proofErr w:type="spellEnd"/>
      <w:r w:rsidRPr="00AD2F8B">
        <w:rPr>
          <w:i/>
          <w:sz w:val="20"/>
          <w:szCs w:val="20"/>
        </w:rPr>
        <w:t xml:space="preserve"> vilkår for retten at </w:t>
      </w:r>
      <w:proofErr w:type="spellStart"/>
      <w:r w:rsidRPr="00AD2F8B">
        <w:rPr>
          <w:i/>
          <w:sz w:val="20"/>
          <w:szCs w:val="20"/>
        </w:rPr>
        <w:t>foreldra</w:t>
      </w:r>
      <w:proofErr w:type="spellEnd"/>
      <w:r w:rsidRPr="00AD2F8B">
        <w:rPr>
          <w:i/>
          <w:sz w:val="20"/>
          <w:szCs w:val="20"/>
        </w:rPr>
        <w:t xml:space="preserve"> </w:t>
      </w:r>
      <w:proofErr w:type="spellStart"/>
      <w:r w:rsidRPr="00AD2F8B">
        <w:rPr>
          <w:i/>
          <w:sz w:val="20"/>
          <w:szCs w:val="20"/>
        </w:rPr>
        <w:t>sørgjer</w:t>
      </w:r>
      <w:proofErr w:type="spellEnd"/>
      <w:r w:rsidRPr="00AD2F8B">
        <w:rPr>
          <w:i/>
          <w:sz w:val="20"/>
          <w:szCs w:val="20"/>
        </w:rPr>
        <w:t xml:space="preserve"> for undervisning i permisjonstida, slik at eleven kan </w:t>
      </w:r>
      <w:proofErr w:type="spellStart"/>
      <w:r w:rsidRPr="00AD2F8B">
        <w:rPr>
          <w:i/>
          <w:sz w:val="20"/>
          <w:szCs w:val="20"/>
        </w:rPr>
        <w:t>følgje</w:t>
      </w:r>
      <w:proofErr w:type="spellEnd"/>
      <w:r w:rsidRPr="00AD2F8B">
        <w:rPr>
          <w:i/>
          <w:sz w:val="20"/>
          <w:szCs w:val="20"/>
        </w:rPr>
        <w:t xml:space="preserve"> med i den allmenne undervisninga etter at permisjonstida er ute.”</w:t>
      </w:r>
    </w:p>
    <w:p w:rsidR="005A2982" w:rsidRDefault="005A2982" w:rsidP="00AD2F8B">
      <w:pPr>
        <w:spacing w:line="240" w:lineRule="auto"/>
        <w:rPr>
          <w:sz w:val="20"/>
          <w:szCs w:val="20"/>
        </w:rPr>
      </w:pPr>
    </w:p>
    <w:p w:rsidR="00B83621" w:rsidRPr="00AD2F8B" w:rsidRDefault="00B83621" w:rsidP="00AD2F8B">
      <w:pPr>
        <w:spacing w:line="240" w:lineRule="auto"/>
        <w:rPr>
          <w:sz w:val="20"/>
          <w:szCs w:val="20"/>
        </w:rPr>
      </w:pPr>
      <w:r w:rsidRPr="00AD2F8B">
        <w:rPr>
          <w:sz w:val="20"/>
          <w:szCs w:val="20"/>
        </w:rPr>
        <w:t xml:space="preserve">Vi ber hjemmene være tilbakeholdne med å søke permisjon fra opplæringen. Foreldre bærer ansvaret for elevenes undervisning og kan ikke kreve å få ekstra undervisning for å ta igjen det forsømte. Dersom foresatte velger å reise, enten uten å ha søkt, eller uten å ha fått innvilget (hele) søknaden, vil eleven få ugyldig fravær for den delen av søknaden som eventuelt ikke er innvilget. </w:t>
      </w:r>
      <w:r w:rsidR="00E41192" w:rsidRPr="00AD2F8B">
        <w:rPr>
          <w:sz w:val="20"/>
          <w:szCs w:val="20"/>
        </w:rPr>
        <w:t xml:space="preserve">Ved fravær utover </w:t>
      </w:r>
      <w:r w:rsidRPr="00AD2F8B">
        <w:rPr>
          <w:sz w:val="20"/>
          <w:szCs w:val="20"/>
        </w:rPr>
        <w:t xml:space="preserve">to ukers gyldig </w:t>
      </w:r>
      <w:r w:rsidR="00E41192" w:rsidRPr="00AD2F8B">
        <w:rPr>
          <w:sz w:val="20"/>
          <w:szCs w:val="20"/>
        </w:rPr>
        <w:t>permisjon</w:t>
      </w:r>
      <w:r w:rsidRPr="00AD2F8B">
        <w:rPr>
          <w:sz w:val="20"/>
          <w:szCs w:val="20"/>
        </w:rPr>
        <w:t xml:space="preserve"> </w:t>
      </w:r>
      <w:r w:rsidR="00E41192" w:rsidRPr="00AD2F8B">
        <w:rPr>
          <w:sz w:val="20"/>
          <w:szCs w:val="20"/>
        </w:rPr>
        <w:t xml:space="preserve">kan eleven </w:t>
      </w:r>
      <w:r w:rsidR="00843FA1" w:rsidRPr="00AD2F8B">
        <w:rPr>
          <w:sz w:val="20"/>
          <w:szCs w:val="20"/>
        </w:rPr>
        <w:t>bli skrevet</w:t>
      </w:r>
      <w:r w:rsidR="00E41192" w:rsidRPr="00AD2F8B">
        <w:rPr>
          <w:sz w:val="20"/>
          <w:szCs w:val="20"/>
        </w:rPr>
        <w:t xml:space="preserve"> ut av skolen.</w:t>
      </w:r>
    </w:p>
    <w:p w:rsidR="00AD2F8B" w:rsidRDefault="00AD2F8B">
      <w:pPr>
        <w:rPr>
          <w:sz w:val="20"/>
          <w:szCs w:val="20"/>
        </w:rPr>
      </w:pPr>
    </w:p>
    <w:p w:rsidR="0044793C" w:rsidRPr="003A4A18" w:rsidRDefault="003A4A18">
      <w:pPr>
        <w:rPr>
          <w:sz w:val="24"/>
        </w:rPr>
      </w:pPr>
      <w:r w:rsidRPr="00AD2F8B">
        <w:rPr>
          <w:sz w:val="20"/>
          <w:szCs w:val="20"/>
        </w:rPr>
        <w:t>Vi søker med dette om permisjon for</w:t>
      </w:r>
      <w:r w:rsidR="0044793C" w:rsidRPr="00AD2F8B">
        <w:rPr>
          <w:sz w:val="20"/>
          <w:szCs w:val="20"/>
        </w:rPr>
        <w:t>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961"/>
      </w:tblGrid>
      <w:tr w:rsidR="0090314E" w:rsidRPr="002F51D0" w:rsidTr="0090314E">
        <w:tc>
          <w:tcPr>
            <w:tcW w:w="4679" w:type="dxa"/>
            <w:shd w:val="clear" w:color="auto" w:fill="D9D9D9"/>
          </w:tcPr>
          <w:p w:rsidR="0090314E" w:rsidRPr="002F51D0" w:rsidRDefault="0090314E">
            <w:pPr>
              <w:rPr>
                <w:color w:val="000000"/>
                <w:sz w:val="24"/>
              </w:rPr>
            </w:pPr>
            <w:proofErr w:type="gramStart"/>
            <w:r w:rsidRPr="002F51D0">
              <w:rPr>
                <w:b/>
                <w:color w:val="000000"/>
                <w:sz w:val="24"/>
              </w:rPr>
              <w:t>ELEV:</w:t>
            </w:r>
            <w:r>
              <w:rPr>
                <w:b/>
                <w:color w:val="000000"/>
                <w:sz w:val="24"/>
              </w:rPr>
              <w:t xml:space="preserve">   </w:t>
            </w:r>
            <w:proofErr w:type="gramEnd"/>
            <w:r w:rsidRPr="002F51D0">
              <w:rPr>
                <w:color w:val="000000"/>
                <w:sz w:val="24"/>
              </w:rPr>
              <w:t>Etternavn</w:t>
            </w:r>
          </w:p>
        </w:tc>
        <w:tc>
          <w:tcPr>
            <w:tcW w:w="4961" w:type="dxa"/>
            <w:shd w:val="clear" w:color="auto" w:fill="D9D9D9"/>
          </w:tcPr>
          <w:p w:rsidR="0090314E" w:rsidRPr="002F51D0" w:rsidRDefault="0090314E" w:rsidP="0090314E">
            <w:pPr>
              <w:rPr>
                <w:color w:val="000000"/>
                <w:sz w:val="24"/>
              </w:rPr>
            </w:pPr>
            <w:r w:rsidRPr="002F51D0">
              <w:rPr>
                <w:color w:val="000000"/>
                <w:sz w:val="24"/>
              </w:rPr>
              <w:t xml:space="preserve">Fornavn </w:t>
            </w:r>
          </w:p>
        </w:tc>
      </w:tr>
      <w:tr w:rsidR="0090314E" w:rsidRPr="002F51D0" w:rsidTr="005A2982">
        <w:trPr>
          <w:trHeight w:val="263"/>
        </w:trPr>
        <w:tc>
          <w:tcPr>
            <w:tcW w:w="4679" w:type="dxa"/>
          </w:tcPr>
          <w:p w:rsidR="0090314E" w:rsidRDefault="0090314E">
            <w:pPr>
              <w:rPr>
                <w:sz w:val="24"/>
              </w:rPr>
            </w:pPr>
          </w:p>
          <w:p w:rsidR="000B73B0" w:rsidRPr="002F51D0" w:rsidRDefault="000B73B0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90314E" w:rsidRPr="002F51D0" w:rsidRDefault="0090314E">
            <w:pPr>
              <w:rPr>
                <w:sz w:val="24"/>
              </w:rPr>
            </w:pPr>
          </w:p>
        </w:tc>
      </w:tr>
    </w:tbl>
    <w:p w:rsidR="003A4A18" w:rsidRDefault="003A4A18">
      <w:pPr>
        <w:rPr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559"/>
        <w:gridCol w:w="3827"/>
      </w:tblGrid>
      <w:tr w:rsidR="00443884" w:rsidRPr="002F51D0" w:rsidTr="0090314E">
        <w:tc>
          <w:tcPr>
            <w:tcW w:w="4254" w:type="dxa"/>
            <w:shd w:val="clear" w:color="auto" w:fill="D9D9D9"/>
          </w:tcPr>
          <w:p w:rsidR="00443884" w:rsidRPr="002F51D0" w:rsidRDefault="00443884" w:rsidP="0044793C">
            <w:pPr>
              <w:rPr>
                <w:sz w:val="24"/>
              </w:rPr>
            </w:pPr>
            <w:r w:rsidRPr="002F51D0">
              <w:rPr>
                <w:sz w:val="24"/>
              </w:rPr>
              <w:t>Skolen</w:t>
            </w:r>
            <w:r w:rsidR="0044793C">
              <w:rPr>
                <w:sz w:val="24"/>
              </w:rPr>
              <w:t xml:space="preserve">s navn </w:t>
            </w:r>
          </w:p>
        </w:tc>
        <w:tc>
          <w:tcPr>
            <w:tcW w:w="1559" w:type="dxa"/>
            <w:shd w:val="clear" w:color="auto" w:fill="D9D9D9"/>
          </w:tcPr>
          <w:p w:rsidR="00443884" w:rsidRPr="002F51D0" w:rsidRDefault="00443884">
            <w:pPr>
              <w:rPr>
                <w:sz w:val="24"/>
              </w:rPr>
            </w:pPr>
            <w:r w:rsidRPr="002F51D0">
              <w:rPr>
                <w:sz w:val="24"/>
              </w:rPr>
              <w:t xml:space="preserve">Klasse </w:t>
            </w:r>
          </w:p>
        </w:tc>
        <w:tc>
          <w:tcPr>
            <w:tcW w:w="3827" w:type="dxa"/>
            <w:shd w:val="clear" w:color="auto" w:fill="D9D9D9"/>
          </w:tcPr>
          <w:p w:rsidR="00443884" w:rsidRPr="002F51D0" w:rsidRDefault="00443884">
            <w:pPr>
              <w:rPr>
                <w:sz w:val="24"/>
              </w:rPr>
            </w:pPr>
            <w:r w:rsidRPr="002F51D0">
              <w:rPr>
                <w:sz w:val="24"/>
              </w:rPr>
              <w:t>For tidsrommet</w:t>
            </w:r>
          </w:p>
        </w:tc>
      </w:tr>
      <w:tr w:rsidR="00443884" w:rsidRPr="002F51D0" w:rsidTr="0090314E">
        <w:tc>
          <w:tcPr>
            <w:tcW w:w="4254" w:type="dxa"/>
          </w:tcPr>
          <w:p w:rsidR="00443884" w:rsidRPr="002F51D0" w:rsidRDefault="0044388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43884" w:rsidRPr="002F51D0" w:rsidRDefault="00443884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90314E" w:rsidRPr="002F51D0" w:rsidRDefault="008409D3">
            <w:pPr>
              <w:rPr>
                <w:sz w:val="24"/>
              </w:rPr>
            </w:pPr>
            <w:r>
              <w:rPr>
                <w:sz w:val="24"/>
              </w:rPr>
              <w:t>Fra og med</w:t>
            </w:r>
            <w:r w:rsidR="0090314E">
              <w:rPr>
                <w:sz w:val="24"/>
              </w:rPr>
              <w:t xml:space="preserve">             </w:t>
            </w:r>
            <w:r w:rsidR="00443884" w:rsidRPr="002F51D0">
              <w:rPr>
                <w:sz w:val="24"/>
              </w:rPr>
              <w:t>til og med</w:t>
            </w:r>
          </w:p>
        </w:tc>
      </w:tr>
    </w:tbl>
    <w:p w:rsidR="0044793C" w:rsidRPr="000B73B0" w:rsidRDefault="0044793C">
      <w:pPr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43884" w:rsidRPr="002F51D0" w:rsidTr="0090314E">
        <w:tc>
          <w:tcPr>
            <w:tcW w:w="9640" w:type="dxa"/>
            <w:shd w:val="clear" w:color="auto" w:fill="D9D9D9"/>
          </w:tcPr>
          <w:p w:rsidR="00443884" w:rsidRPr="001F4D1B" w:rsidRDefault="00F910C7">
            <w:pPr>
              <w:rPr>
                <w:b/>
                <w:sz w:val="24"/>
              </w:rPr>
            </w:pPr>
            <w:r w:rsidRPr="001F4D1B">
              <w:rPr>
                <w:b/>
                <w:sz w:val="24"/>
              </w:rPr>
              <w:t>Begrunnelse for permisjonen</w:t>
            </w:r>
          </w:p>
        </w:tc>
      </w:tr>
      <w:tr w:rsidR="00443884" w:rsidRPr="002F51D0" w:rsidTr="0090314E">
        <w:tc>
          <w:tcPr>
            <w:tcW w:w="9640" w:type="dxa"/>
          </w:tcPr>
          <w:p w:rsidR="00443884" w:rsidRDefault="00443884">
            <w:pPr>
              <w:rPr>
                <w:sz w:val="24"/>
              </w:rPr>
            </w:pPr>
          </w:p>
          <w:p w:rsidR="007531B6" w:rsidRDefault="007531B6">
            <w:pPr>
              <w:rPr>
                <w:sz w:val="24"/>
              </w:rPr>
            </w:pPr>
          </w:p>
          <w:p w:rsidR="007531B6" w:rsidRDefault="007531B6">
            <w:pPr>
              <w:rPr>
                <w:sz w:val="24"/>
              </w:rPr>
            </w:pPr>
          </w:p>
          <w:p w:rsidR="0090314E" w:rsidRDefault="0090314E">
            <w:pPr>
              <w:rPr>
                <w:sz w:val="24"/>
              </w:rPr>
            </w:pPr>
          </w:p>
          <w:p w:rsidR="007531B6" w:rsidRPr="002F51D0" w:rsidRDefault="007531B6">
            <w:pPr>
              <w:rPr>
                <w:sz w:val="24"/>
              </w:rPr>
            </w:pPr>
          </w:p>
        </w:tc>
      </w:tr>
    </w:tbl>
    <w:p w:rsidR="0090314E" w:rsidRDefault="0090314E">
      <w:pPr>
        <w:rPr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31A68" w:rsidRPr="002F51D0" w:rsidTr="0090314E">
        <w:trPr>
          <w:trHeight w:val="378"/>
        </w:trPr>
        <w:tc>
          <w:tcPr>
            <w:tcW w:w="9640" w:type="dxa"/>
            <w:shd w:val="clear" w:color="auto" w:fill="D9D9D9"/>
          </w:tcPr>
          <w:p w:rsidR="00F910C7" w:rsidRPr="001F4D1B" w:rsidRDefault="00F910C7">
            <w:pPr>
              <w:rPr>
                <w:b/>
                <w:sz w:val="24"/>
              </w:rPr>
            </w:pPr>
            <w:r w:rsidRPr="001F4D1B">
              <w:rPr>
                <w:b/>
                <w:sz w:val="24"/>
              </w:rPr>
              <w:t>Ansvar</w:t>
            </w:r>
          </w:p>
        </w:tc>
      </w:tr>
      <w:tr w:rsidR="00631A68" w:rsidRPr="002F51D0" w:rsidTr="0090314E">
        <w:trPr>
          <w:trHeight w:val="980"/>
        </w:trPr>
        <w:tc>
          <w:tcPr>
            <w:tcW w:w="9640" w:type="dxa"/>
          </w:tcPr>
          <w:p w:rsidR="005A2982" w:rsidRDefault="005A2982" w:rsidP="00AD2F8B">
            <w:pPr>
              <w:spacing w:line="240" w:lineRule="auto"/>
              <w:rPr>
                <w:sz w:val="20"/>
                <w:szCs w:val="20"/>
              </w:rPr>
            </w:pPr>
          </w:p>
          <w:p w:rsidR="00631A68" w:rsidRPr="007531B6" w:rsidRDefault="00631A68" w:rsidP="00AD2F8B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>Jeg/vi er kjent med at vi overtar opplæringsansvaret for</w:t>
            </w:r>
            <w:r w:rsidR="007531B6">
              <w:rPr>
                <w:sz w:val="24"/>
              </w:rPr>
              <w:t xml:space="preserve"> </w:t>
            </w:r>
            <w:r w:rsidRPr="007531B6">
              <w:rPr>
                <w:sz w:val="24"/>
              </w:rPr>
              <w:t>_____________________</w:t>
            </w:r>
            <w:r w:rsidR="00544C24" w:rsidRPr="007531B6">
              <w:rPr>
                <w:sz w:val="24"/>
              </w:rPr>
              <w:t>_________</w:t>
            </w:r>
            <w:r w:rsidR="007531B6">
              <w:rPr>
                <w:sz w:val="24"/>
              </w:rPr>
              <w:t xml:space="preserve"> </w:t>
            </w:r>
            <w:r w:rsidR="00544C24" w:rsidRPr="007531B6">
              <w:rPr>
                <w:sz w:val="24"/>
              </w:rPr>
              <w:t>(navn)</w:t>
            </w:r>
            <w:r w:rsidRPr="007531B6">
              <w:rPr>
                <w:sz w:val="24"/>
              </w:rPr>
              <w:t xml:space="preserve"> i permisjonstiden og at innvilget permisjon avkorter retten til offentlig grunnskoleopplæring for tilsvarende tidsrom.</w:t>
            </w:r>
            <w:r w:rsidR="002D5E2D" w:rsidRPr="007531B6">
              <w:rPr>
                <w:sz w:val="24"/>
              </w:rPr>
              <w:t xml:space="preserve"> </w:t>
            </w:r>
          </w:p>
          <w:p w:rsidR="002D5E2D" w:rsidRPr="007531B6" w:rsidRDefault="002D5E2D" w:rsidP="00AD2F8B">
            <w:pPr>
              <w:spacing w:line="240" w:lineRule="auto"/>
              <w:rPr>
                <w:b/>
                <w:sz w:val="24"/>
              </w:rPr>
            </w:pPr>
          </w:p>
          <w:p w:rsidR="007531B6" w:rsidRDefault="007531B6" w:rsidP="00AD2F8B">
            <w:pPr>
              <w:spacing w:line="240" w:lineRule="auto"/>
              <w:rPr>
                <w:sz w:val="24"/>
              </w:rPr>
            </w:pPr>
          </w:p>
          <w:p w:rsidR="002D5E2D" w:rsidRPr="007531B6" w:rsidRDefault="002D5E2D" w:rsidP="00AD2F8B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 xml:space="preserve">Sted og dato: </w:t>
            </w:r>
            <w:r w:rsidR="00AD2F8B" w:rsidRPr="007531B6">
              <w:rPr>
                <w:sz w:val="24"/>
              </w:rPr>
              <w:t>________</w:t>
            </w:r>
            <w:r w:rsidR="005F676F">
              <w:rPr>
                <w:sz w:val="24"/>
              </w:rPr>
              <w:t xml:space="preserve">________________      </w:t>
            </w:r>
            <w:r w:rsidRPr="007531B6">
              <w:rPr>
                <w:sz w:val="24"/>
              </w:rPr>
              <w:t>__________________________________</w:t>
            </w:r>
          </w:p>
          <w:p w:rsidR="002D5E2D" w:rsidRPr="00544C24" w:rsidRDefault="002D5E2D" w:rsidP="00866761">
            <w:pPr>
              <w:spacing w:line="240" w:lineRule="auto"/>
              <w:rPr>
                <w:b/>
                <w:sz w:val="24"/>
              </w:rPr>
            </w:pPr>
            <w:r w:rsidRPr="007531B6">
              <w:rPr>
                <w:sz w:val="24"/>
              </w:rPr>
              <w:t xml:space="preserve">                                                                               </w:t>
            </w:r>
            <w:r w:rsidR="001F4D1B" w:rsidRPr="007531B6">
              <w:rPr>
                <w:sz w:val="24"/>
              </w:rPr>
              <w:t xml:space="preserve">            </w:t>
            </w:r>
            <w:r w:rsidRPr="007531B6">
              <w:rPr>
                <w:sz w:val="24"/>
              </w:rPr>
              <w:t xml:space="preserve"> </w:t>
            </w:r>
            <w:r w:rsidR="00AD2F8B" w:rsidRPr="007531B6">
              <w:rPr>
                <w:sz w:val="24"/>
              </w:rPr>
              <w:t xml:space="preserve">       </w:t>
            </w:r>
            <w:r w:rsidRPr="007531B6">
              <w:rPr>
                <w:sz w:val="24"/>
              </w:rPr>
              <w:t>Foresattes underskrift</w:t>
            </w:r>
          </w:p>
        </w:tc>
      </w:tr>
    </w:tbl>
    <w:p w:rsidR="0090314E" w:rsidRDefault="0090314E" w:rsidP="00843FA1">
      <w:pPr>
        <w:tabs>
          <w:tab w:val="left" w:pos="1860"/>
        </w:tabs>
        <w:rPr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175E4" w:rsidRPr="002F51D0" w:rsidTr="0090314E">
        <w:trPr>
          <w:trHeight w:val="378"/>
        </w:trPr>
        <w:tc>
          <w:tcPr>
            <w:tcW w:w="9640" w:type="dxa"/>
            <w:shd w:val="clear" w:color="auto" w:fill="D9D9D9"/>
          </w:tcPr>
          <w:p w:rsidR="001175E4" w:rsidRPr="001F4D1B" w:rsidRDefault="001F4D1B" w:rsidP="001F4D1B">
            <w:pPr>
              <w:spacing w:line="240" w:lineRule="auto"/>
              <w:rPr>
                <w:b/>
                <w:sz w:val="24"/>
              </w:rPr>
            </w:pPr>
            <w:r w:rsidRPr="001F4D1B">
              <w:rPr>
                <w:b/>
                <w:sz w:val="24"/>
              </w:rPr>
              <w:t>Skolens vedtak</w:t>
            </w:r>
          </w:p>
        </w:tc>
      </w:tr>
      <w:tr w:rsidR="001175E4" w:rsidRPr="002F51D0" w:rsidTr="0090314E">
        <w:trPr>
          <w:trHeight w:val="980"/>
        </w:trPr>
        <w:tc>
          <w:tcPr>
            <w:tcW w:w="9640" w:type="dxa"/>
          </w:tcPr>
          <w:p w:rsidR="005A2982" w:rsidRDefault="005A2982" w:rsidP="00866761">
            <w:pPr>
              <w:spacing w:line="240" w:lineRule="auto"/>
              <w:rPr>
                <w:sz w:val="20"/>
                <w:szCs w:val="20"/>
              </w:rPr>
            </w:pPr>
          </w:p>
          <w:p w:rsidR="001F4D1B" w:rsidRDefault="001F4D1B" w:rsidP="00866761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>Med hjemmel i opplæringsloven § 2-11 har skolen fattet følgende vedtak:</w:t>
            </w:r>
          </w:p>
          <w:p w:rsidR="005F676F" w:rsidRPr="007531B6" w:rsidRDefault="005F676F" w:rsidP="00866761">
            <w:pPr>
              <w:spacing w:line="240" w:lineRule="auto"/>
              <w:rPr>
                <w:sz w:val="24"/>
              </w:rPr>
            </w:pPr>
          </w:p>
          <w:p w:rsidR="001F4D1B" w:rsidRPr="007531B6" w:rsidRDefault="001F4D1B" w:rsidP="00866761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>Søknaden innvilges fra og med _____________</w:t>
            </w:r>
            <w:proofErr w:type="gramStart"/>
            <w:r w:rsidRPr="007531B6">
              <w:rPr>
                <w:sz w:val="24"/>
              </w:rPr>
              <w:t>_  til</w:t>
            </w:r>
            <w:proofErr w:type="gramEnd"/>
            <w:r w:rsidRPr="007531B6">
              <w:rPr>
                <w:sz w:val="24"/>
              </w:rPr>
              <w:t xml:space="preserve"> og med ________________</w:t>
            </w:r>
          </w:p>
          <w:p w:rsidR="001F4D1B" w:rsidRPr="007531B6" w:rsidRDefault="001F4D1B" w:rsidP="00866761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 w:rsidRPr="007531B6">
              <w:rPr>
                <w:noProof/>
                <w:sz w:val="24"/>
              </w:rPr>
              <w:t xml:space="preserve">Søknaden </w:t>
            </w:r>
            <w:r w:rsidRPr="007531B6">
              <w:rPr>
                <w:sz w:val="24"/>
              </w:rPr>
              <w:t xml:space="preserve">innvilges ikke </w:t>
            </w:r>
          </w:p>
          <w:p w:rsidR="001F4D1B" w:rsidRPr="007531B6" w:rsidRDefault="001F4D1B" w:rsidP="00866761">
            <w:pPr>
              <w:spacing w:line="240" w:lineRule="auto"/>
              <w:rPr>
                <w:sz w:val="20"/>
                <w:szCs w:val="20"/>
              </w:rPr>
            </w:pPr>
          </w:p>
          <w:p w:rsidR="00843FA1" w:rsidRPr="007531B6" w:rsidRDefault="001175E4" w:rsidP="00866761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 xml:space="preserve">Vedtak om permisjon er et enkeltvedtak etter forvaltningsloven. Vedtaket kan </w:t>
            </w:r>
            <w:proofErr w:type="gramStart"/>
            <w:r w:rsidRPr="007531B6">
              <w:rPr>
                <w:sz w:val="24"/>
              </w:rPr>
              <w:t>på</w:t>
            </w:r>
            <w:r w:rsidR="00E43E02" w:rsidRPr="007531B6">
              <w:rPr>
                <w:sz w:val="24"/>
              </w:rPr>
              <w:t xml:space="preserve">klages </w:t>
            </w:r>
            <w:r w:rsidRPr="007531B6">
              <w:rPr>
                <w:sz w:val="24"/>
              </w:rPr>
              <w:t xml:space="preserve"> med</w:t>
            </w:r>
            <w:proofErr w:type="gramEnd"/>
            <w:r w:rsidRPr="007531B6">
              <w:rPr>
                <w:sz w:val="24"/>
              </w:rPr>
              <w:t xml:space="preserve"> en klagefrist på tre uker etter at foresatte har mottatt dette brevet. En eventuell klage skal adresseres til Fylkesmannen i Rogaland som klageinstans, men sendes via skolen.</w:t>
            </w:r>
          </w:p>
          <w:p w:rsidR="005A2982" w:rsidRDefault="005A2982" w:rsidP="00866761">
            <w:pPr>
              <w:spacing w:line="240" w:lineRule="auto"/>
              <w:rPr>
                <w:sz w:val="24"/>
              </w:rPr>
            </w:pPr>
          </w:p>
          <w:p w:rsidR="007531B6" w:rsidRPr="007531B6" w:rsidRDefault="007531B6" w:rsidP="00866761">
            <w:pPr>
              <w:spacing w:line="240" w:lineRule="auto"/>
              <w:rPr>
                <w:sz w:val="24"/>
              </w:rPr>
            </w:pPr>
          </w:p>
          <w:p w:rsidR="001175E4" w:rsidRPr="007531B6" w:rsidRDefault="001175E4" w:rsidP="00866761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 xml:space="preserve">Dato: ___________ </w:t>
            </w:r>
            <w:r w:rsidRPr="007531B6">
              <w:rPr>
                <w:sz w:val="24"/>
              </w:rPr>
              <w:tab/>
            </w:r>
            <w:r w:rsidRPr="007531B6">
              <w:rPr>
                <w:sz w:val="24"/>
              </w:rPr>
              <w:tab/>
            </w:r>
            <w:r w:rsidRPr="007531B6">
              <w:rPr>
                <w:sz w:val="24"/>
              </w:rPr>
              <w:tab/>
            </w:r>
            <w:r w:rsidRPr="007531B6">
              <w:rPr>
                <w:sz w:val="24"/>
              </w:rPr>
              <w:tab/>
            </w:r>
            <w:proofErr w:type="spellStart"/>
            <w:r w:rsidRPr="007531B6">
              <w:rPr>
                <w:sz w:val="24"/>
              </w:rPr>
              <w:t>Sign</w:t>
            </w:r>
            <w:proofErr w:type="spellEnd"/>
            <w:r w:rsidRPr="007531B6">
              <w:rPr>
                <w:sz w:val="24"/>
              </w:rPr>
              <w:t>: _______________________________</w:t>
            </w:r>
          </w:p>
          <w:p w:rsidR="00A41BC6" w:rsidRPr="007531B6" w:rsidRDefault="001175E4" w:rsidP="00866761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 xml:space="preserve">                                                                  </w:t>
            </w:r>
            <w:r w:rsidR="001F4D1B" w:rsidRPr="007531B6">
              <w:rPr>
                <w:sz w:val="24"/>
              </w:rPr>
              <w:t xml:space="preserve">                                        Rektor</w:t>
            </w:r>
          </w:p>
        </w:tc>
      </w:tr>
    </w:tbl>
    <w:p w:rsidR="00A24FA3" w:rsidRDefault="00A24FA3">
      <w:pPr>
        <w:rPr>
          <w:sz w:val="24"/>
        </w:rPr>
      </w:pPr>
    </w:p>
    <w:p w:rsidR="0004175E" w:rsidRPr="005A2982" w:rsidRDefault="0004175E" w:rsidP="00866761">
      <w:pPr>
        <w:rPr>
          <w:sz w:val="20"/>
          <w:szCs w:val="20"/>
        </w:rPr>
      </w:pPr>
    </w:p>
    <w:p w:rsidR="00866761" w:rsidRPr="005A2982" w:rsidRDefault="00866761">
      <w:pPr>
        <w:rPr>
          <w:sz w:val="20"/>
          <w:szCs w:val="20"/>
        </w:rPr>
      </w:pPr>
    </w:p>
    <w:sectPr w:rsidR="00866761" w:rsidRPr="005A2982" w:rsidSect="00793F2E">
      <w:pgSz w:w="11906" w:h="16838"/>
      <w:pgMar w:top="567" w:right="1247" w:bottom="567" w:left="158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" o:spid="_x0000_i1026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3C41D06"/>
    <w:multiLevelType w:val="hybridMultilevel"/>
    <w:tmpl w:val="2746F2EA"/>
    <w:lvl w:ilvl="0" w:tplc="84286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86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ED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AE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0B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AD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80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02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B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C65149"/>
    <w:multiLevelType w:val="hybridMultilevel"/>
    <w:tmpl w:val="546AD8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6ECD"/>
    <w:multiLevelType w:val="hybridMultilevel"/>
    <w:tmpl w:val="01301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61CD"/>
    <w:multiLevelType w:val="hybridMultilevel"/>
    <w:tmpl w:val="F3BCF8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6403"/>
    <w:multiLevelType w:val="hybridMultilevel"/>
    <w:tmpl w:val="65A24E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85DB8"/>
    <w:multiLevelType w:val="hybridMultilevel"/>
    <w:tmpl w:val="5C5EF292"/>
    <w:lvl w:ilvl="0" w:tplc="52B4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4F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E3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4A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82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A2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89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AA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B4F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E61014"/>
    <w:multiLevelType w:val="hybridMultilevel"/>
    <w:tmpl w:val="1B00234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8"/>
    <w:rsid w:val="0004175E"/>
    <w:rsid w:val="0004374D"/>
    <w:rsid w:val="000B73B0"/>
    <w:rsid w:val="000D1894"/>
    <w:rsid w:val="001175E4"/>
    <w:rsid w:val="001420AB"/>
    <w:rsid w:val="00171C8F"/>
    <w:rsid w:val="001F0FB9"/>
    <w:rsid w:val="001F4D1B"/>
    <w:rsid w:val="00222FEF"/>
    <w:rsid w:val="002D5E2D"/>
    <w:rsid w:val="002F51D0"/>
    <w:rsid w:val="00371226"/>
    <w:rsid w:val="00374071"/>
    <w:rsid w:val="003A4A18"/>
    <w:rsid w:val="00411453"/>
    <w:rsid w:val="00420890"/>
    <w:rsid w:val="00443884"/>
    <w:rsid w:val="0044793C"/>
    <w:rsid w:val="00470598"/>
    <w:rsid w:val="00535B2B"/>
    <w:rsid w:val="00544C24"/>
    <w:rsid w:val="00551800"/>
    <w:rsid w:val="005A2982"/>
    <w:rsid w:val="005F676F"/>
    <w:rsid w:val="00631A68"/>
    <w:rsid w:val="00714B58"/>
    <w:rsid w:val="007531B6"/>
    <w:rsid w:val="00764EDA"/>
    <w:rsid w:val="00793F2E"/>
    <w:rsid w:val="007E36B8"/>
    <w:rsid w:val="00804A08"/>
    <w:rsid w:val="008409D3"/>
    <w:rsid w:val="00843FA1"/>
    <w:rsid w:val="00866761"/>
    <w:rsid w:val="008D41B6"/>
    <w:rsid w:val="0090314E"/>
    <w:rsid w:val="00904BFF"/>
    <w:rsid w:val="00A12D29"/>
    <w:rsid w:val="00A24FA3"/>
    <w:rsid w:val="00A31536"/>
    <w:rsid w:val="00A41BC6"/>
    <w:rsid w:val="00AC7D6E"/>
    <w:rsid w:val="00AD2F8B"/>
    <w:rsid w:val="00B4755E"/>
    <w:rsid w:val="00B52008"/>
    <w:rsid w:val="00B83621"/>
    <w:rsid w:val="00B91503"/>
    <w:rsid w:val="00C27847"/>
    <w:rsid w:val="00C52902"/>
    <w:rsid w:val="00CA648B"/>
    <w:rsid w:val="00CD4D85"/>
    <w:rsid w:val="00CF1A44"/>
    <w:rsid w:val="00D254DE"/>
    <w:rsid w:val="00DB3F30"/>
    <w:rsid w:val="00DB6543"/>
    <w:rsid w:val="00DF4560"/>
    <w:rsid w:val="00E41192"/>
    <w:rsid w:val="00E43E02"/>
    <w:rsid w:val="00E84DB5"/>
    <w:rsid w:val="00F910C7"/>
    <w:rsid w:val="00FC5BEF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6943497-F961-4412-AEB9-03B989C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DE"/>
    <w:pPr>
      <w:spacing w:line="290" w:lineRule="atLeast"/>
    </w:pPr>
    <w:rPr>
      <w:sz w:val="23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4A18"/>
    <w:rPr>
      <w:color w:val="0000FF"/>
      <w:u w:val="single"/>
    </w:rPr>
  </w:style>
  <w:style w:type="table" w:styleId="Tabellrutenett">
    <w:name w:val="Table Grid"/>
    <w:basedOn w:val="Vanligtabell"/>
    <w:uiPriority w:val="59"/>
    <w:rsid w:val="003A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1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74071"/>
    <w:pPr>
      <w:tabs>
        <w:tab w:val="center" w:pos="4536"/>
        <w:tab w:val="right" w:pos="9072"/>
      </w:tabs>
      <w:spacing w:line="240" w:lineRule="auto"/>
    </w:pPr>
    <w:rPr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374071"/>
    <w:rPr>
      <w:sz w:val="24"/>
    </w:rPr>
  </w:style>
  <w:style w:type="paragraph" w:styleId="Bildetekst">
    <w:name w:val="caption"/>
    <w:basedOn w:val="Normal"/>
    <w:next w:val="Normal"/>
    <w:uiPriority w:val="35"/>
    <w:unhideWhenUsed/>
    <w:qFormat/>
    <w:rsid w:val="003740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eavsnitt">
    <w:name w:val="List Paragraph"/>
    <w:basedOn w:val="Normal"/>
    <w:uiPriority w:val="34"/>
    <w:qFormat/>
    <w:rsid w:val="00B8362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70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3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206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0700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797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C836-61A6-470E-9B23-98B6BB9F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sk18242</dc:creator>
  <cp:lastModifiedBy>Sjøthun, Oddbjørg Hapnes</cp:lastModifiedBy>
  <cp:revision>2</cp:revision>
  <cp:lastPrinted>2014-11-18T08:06:00Z</cp:lastPrinted>
  <dcterms:created xsi:type="dcterms:W3CDTF">2019-05-21T12:22:00Z</dcterms:created>
  <dcterms:modified xsi:type="dcterms:W3CDTF">2019-05-21T12:22:00Z</dcterms:modified>
</cp:coreProperties>
</file>